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ageBreakBefore w:val="0"/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3415" cy="809233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64487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3414" cy="8092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45pt;height:637.1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left"/>
        <w:keepNext/>
        <w:spacing w:before="240" w:after="60" w:line="240" w:lineRule="auto"/>
      </w:pPr>
      <w:r>
        <w:rPr>
          <w:rtl w:val="0"/>
        </w:rPr>
      </w:r>
      <w:r/>
    </w:p>
    <w:p>
      <w:pPr>
        <w:jc w:val="left"/>
        <w:keepNext/>
        <w:spacing w:before="240" w:after="60" w:line="240" w:lineRule="auto"/>
      </w:pPr>
      <w:r>
        <w:rPr>
          <w:rtl w:val="0"/>
        </w:rPr>
        <w:t xml:space="preserve">Настоящее Положение о кафедр</w:t>
      </w:r>
      <w:r>
        <w:rPr>
          <w:rtl w:val="0"/>
        </w:rPr>
        <w:t xml:space="preserve">е автономной  некоммерческой организации «Мастерская индивидуальной Режиссуры - МИР»(ИПК) (далее - АНО ДПО “МИР”) разработано в соответствии с действующим федеральным законодательством об образовании, Уставом и локальными нормативными актами АНО ДПО “МИР”.</w:t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 1 Общие положения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1.1 Кафедра является основным учебно-научным структурным подразделением А</w:t>
      </w:r>
      <w:r>
        <w:rPr>
          <w:rtl w:val="0"/>
        </w:rPr>
        <w:t xml:space="preserve">НО ДПО “МИР”, осуществляющим образовательную, методическую, научно-исследовательскую деятельность и воспитательную работу. Кафедра реализует дополнительные образовательные программы по направлениям подготовки и специальностям в соответствии с образовательн</w:t>
      </w:r>
      <w:r>
        <w:rPr>
          <w:rtl w:val="0"/>
        </w:rPr>
        <w:t xml:space="preserve">ыми программами разных уровней. Научная деятельность кафедры включает организацию и проведение научных исследований преподавателей и иных работников, аспирантов, студентов в рамках научно-исследовательских программ, грантов, инициативных научных проектов.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1.2 Официальное наименование кафед</w:t>
      </w:r>
      <w:r>
        <w:rPr>
          <w:rtl w:val="0"/>
        </w:rPr>
        <w:t xml:space="preserve">ры устан</w:t>
      </w:r>
      <w:r>
        <w:rPr>
          <w:rtl w:val="0"/>
        </w:rPr>
        <w:t xml:space="preserve">авливается при ее создании или реорганизации Педагогическим советом АНО ДПО “МИР” и должно соответствовать читаемым курсам, основной специализации кафедры, отражать область знаний, по которой кафедра ведет подготовку студентов, аспирантов и научную работу.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1.3 Кафедра не является юридическим лицом.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1.4 В своей деятельности кафедра руководствуется действующим законодательством и</w:t>
      </w:r>
      <w:r>
        <w:rPr>
          <w:rtl w:val="0"/>
        </w:rPr>
        <w:t xml:space="preserve"> нормати</w:t>
      </w:r>
      <w:r>
        <w:rPr>
          <w:rtl w:val="0"/>
        </w:rPr>
        <w:t xml:space="preserve">вными актами Российской Федерации, Уставом АНО ДПО “МИР”, Правилами внутреннего распорядка, настоящим Положением, решениями Педагогического совета АНО ДПО “МИР”, приказами и распоряжениями директора АНО ДПО “МИР”, другими нормативными и локальными актами.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1.5 Общее руководство кафедрами АНО ДПО “МИР” осуществляет выборный представительный орган - Педагогический совет </w:t>
      </w:r>
      <w:r>
        <w:rPr>
          <w:rtl w:val="0"/>
        </w:rPr>
        <w:t xml:space="preserve">АНО ДПО “МИР” </w:t>
      </w:r>
      <w:r>
        <w:rPr>
          <w:rtl w:val="0"/>
        </w:rPr>
        <w:t xml:space="preserve">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1.6 По роли в процессе подготовки обучающихся кафедры делятся на кафедру общепрофессиональных дисциплин и кафедру специальных дисциплин Общепрофессиональные кафедры</w:t>
      </w:r>
      <w:r>
        <w:rPr>
          <w:rtl w:val="0"/>
        </w:rPr>
        <w:t xml:space="preserve"> осуществляют преподавание дисциплин, не относящихся к блоку специальных, не осуществляют руководство выпускными квалификационными работами. Кафедра специальных дисциплин осуществляет преподавание специальных дисциплин по направлениям (профилям) и квалифик</w:t>
      </w:r>
      <w:r>
        <w:rPr>
          <w:rtl w:val="0"/>
        </w:rPr>
        <w:t xml:space="preserve">ациям, а также руководство выпускными квалификационными работами. Кафедры осуществляют деятельность по профилю соответствующей образовательной программы, создаются в целях практической подготовки обучающихся по соответствующей образовательной программе пут</w:t>
      </w:r>
      <w:r>
        <w:rPr>
          <w:rtl w:val="0"/>
        </w:rPr>
        <w:t xml:space="preserve">ем реализации части образовательной программы соответствующего профиля, направленной на формирование, закрепление и развитие профессиональных компетенций, и включающей возможность проведения всех видов учебных занятий и осуществления научной деятельности. </w:t>
      </w:r>
      <w:r/>
    </w:p>
    <w:p>
      <w:pPr>
        <w:jc w:val="both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Положения кафедре общепрофессиональных дисциплин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 2 Структура и состав кафедры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2.1 Структуру и штатный состав кафедры утверждает директор АНО ДПО “МИР” на основе нормативного соотношения численности профессорско-преподавательского состава и студентов и с учетом объемов и специфики работы других категорий работников.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2.2 Кафедру возглавляет заведующий, выбранный путем тайного голосования на заседании Педагогического совета АНО ДПО “МИР” из числа наибол</w:t>
      </w:r>
      <w:r>
        <w:rPr>
          <w:rtl w:val="0"/>
        </w:rPr>
        <w:t xml:space="preserve">ее квалифицированных авторитетных специалистов соответствующего профиля, имеющих, как правило, ученую степень или звание. Должность заведующего кафедрой является штатной. Заведующий кафедрой ежегодно отчитывается о результатах работы на заседании кафедры.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2.3 В случае возникшей вакансии директор может назначать своим приказом временно исполняющего обязанности заведующего кафедрой до проведения выборов с указанием сроков и условий работы, но не более, чем на один год.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2.4 На кафедре не предусматриваются должности профессорско-преподавательского состава, учебно-вспомогательного, инженерно-технического персонала.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2.5 Профессорско-преподавательский состав кафедры включает лиц, работающих на кафедре </w:t>
      </w:r>
      <w:r>
        <w:rPr>
          <w:rtl w:val="0"/>
        </w:rPr>
        <w:t xml:space="preserve">по договору гражданско-правового характера и по совместительству. Совместительство может быть внутренним и внешним. К внутренним совместителям относятся работники, совмещающие выполнение должностных обязанностей по своей основной работе в АНО ДПО “МИР” с п</w:t>
      </w:r>
      <w:r>
        <w:rPr>
          <w:rtl w:val="0"/>
        </w:rPr>
        <w:t xml:space="preserve">едагогической работой на кафедре на условиях штатного совместительства. К внешним совместителям относятся лица, ведущие в АНО ДПО “МИР” педагогическую нагрузку на условиях гражданско-правового договора, но имеющие основное место работы в иной организации.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2.6 Создание, переименование или реорганизация (путем разделения, выделения, присоединения, слияния) кафедры ос</w:t>
      </w:r>
      <w:r>
        <w:rPr>
          <w:rtl w:val="0"/>
        </w:rPr>
        <w:t xml:space="preserve">уществляется приказом ди</w:t>
      </w:r>
      <w:r>
        <w:rPr>
          <w:rtl w:val="0"/>
        </w:rPr>
        <w:t xml:space="preserve">ректора на основании решения Педагогического совета АНО ДПО “МИР”. Этому предшествует процедура рассмотрения соответствующего представления, сделанного Педагогическим советом АНО ДПО “МИР” или директором, на заседании Педагогического совета АНО ДПО “МИР”.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2.7 Комплектование кафедры научно-педагогическими кадрами осуществляется в соответствии с Уставом АНО ДПО “МИР”.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2.10 При кафедре могут создаваться учебные и учебно-научные подразделения (методические кабинеты, музеи, архивы</w:t>
      </w:r>
      <w:r>
        <w:rPr>
          <w:rtl w:val="0"/>
        </w:rPr>
        <w:t xml:space="preserve">, библиотеки, проблемные учебные лаборатории и практикумы, коллекции и собрания, дисплейные классы, учебные центры и другие структуры), обеспечивающие учебный процесс и научно-исследовательскую работу. Создание таких подразделений осуществляется на основан</w:t>
      </w:r>
      <w:r>
        <w:rPr>
          <w:rtl w:val="0"/>
        </w:rPr>
        <w:t xml:space="preserve">ии решения Педаг</w:t>
      </w:r>
      <w:r>
        <w:rPr>
          <w:rtl w:val="0"/>
        </w:rPr>
        <w:t xml:space="preserve">огического совета АНО ДПО “МИР” и утверждается приказом директора. Их статус и функции определяются соответствующими положениями, которые по представлению заведующего кафедрой рассматриваются Педагогическим советом АНО ДПО “МИР” и утверждаются директором. </w:t>
      </w:r>
      <w:r/>
    </w:p>
    <w:p>
      <w:pPr>
        <w:jc w:val="both"/>
        <w:spacing w:after="200" w:line="276" w:lineRule="auto"/>
      </w:pPr>
      <w:r>
        <w:rPr>
          <w:rtl w:val="0"/>
        </w:rPr>
      </w:r>
      <w:r/>
    </w:p>
    <w:p>
      <w:pPr>
        <w:jc w:val="both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3 Основные задачи и функции кафедры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 3.1 Основными задачами кафедры являются: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организация и осуществление учебной, научной и методической работы по дисциплинам в рамках соответствующих образовательных программ;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ведение воспитательной работы среди студентов.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3.2 Работники кафедры выполняют следующие функции: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чтение лекций, проведение по всем формам обучения семинарских, лабораторных, практических, и других видов учебных занятий, предусмотренных государственными образовательными стандартами, рабочи</w:t>
      </w:r>
      <w:r>
        <w:rPr>
          <w:rtl w:val="0"/>
        </w:rPr>
        <w:t xml:space="preserve">ми учебными планами и рабочими программами дисциплин, организация и руководство практиками, курсовыми и квалификационными работами, а также самостоятельными занятиями студентов, проведение экзаменов и зачетов, участие в итоговой государственной аттестации;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участие в подготовке документов для лицензирования вновь открываемых образовательных программ дополнительного образования;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участие в разработке рабочих учебных планов, подготовка и вынесение предложений для рассмотрения их Педагогическим советом АНО ДПО “МИР” по изменению действующих рабочих учебных планов;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разработка рабочих программ по дисциплинам кафедры, программ практик, а также подготовка экспертных заключений по рабочим программам общепрофессиональных (базовых) дисциплин, составленным другими кафедрами;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подготовка уч</w:t>
      </w:r>
      <w:r>
        <w:rPr>
          <w:rtl w:val="0"/>
        </w:rPr>
        <w:t xml:space="preserve">ебников и учебных пособий, контрольно-измерительных материалов, тестов, а также составление экспертных заключений по учебно-методической литературе, предлагаемой авторами, издательствами, учебно-методическими объединениями для внедрения в учебный процесс;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подготовка учебно-методических материалов (в бумажном и электронном вариантах) для проведения текущей и промежуточной аттестации, самостоятельной работы студентов, аудиторных занятий, дистанционного образования;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использование различных форм контроля учебной деятельности студентов, анализ ее результатов на основе педагогических измерений;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изучение, обо</w:t>
      </w:r>
      <w:r>
        <w:rPr>
          <w:rtl w:val="0"/>
        </w:rPr>
        <w:t xml:space="preserve">бщение и распространение опыта работы лучших преподавателей, оказание помощи начинающим работникам в овладении педагогическим мастерством, разработка и осуществление мероприятий по использованию в учебном процессе эффективных технических приемов и средств;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организация научно-исследовательской работы студентов, аспирантов, докторантов, внедрение результатов НИР в учебный процесс; рекомендации законченных научно-исследовательских работ к опубликованию;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пров</w:t>
      </w:r>
      <w:r>
        <w:rPr>
          <w:rtl w:val="0"/>
        </w:rPr>
        <w:t xml:space="preserve">едение научных исследований по инициативной тематике в соответствии с утвержденными планами и программами, а также на договорной основе по программам, грантам и другим формам работ в составе творческих коллективов представителей России и зарубежных стран;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организация дополнительного профессионального образования профессорскопреподавательского состава (не реже одного раза в 3 года) в АНО ДПО “МИР” дополнительного профессионального образования АНО </w:t>
      </w:r>
      <w:r>
        <w:rPr>
          <w:rtl w:val="0"/>
        </w:rPr>
        <w:t xml:space="preserve">ДПО “МИР”, в других учреждениях дополнительного профессионального образования, в высших учебных заведениях, в ведущих российских и зарубежных научных и производственных организациях. Дополнительное профессиональное образование осуществляется посредством ре</w:t>
      </w:r>
      <w:r>
        <w:rPr>
          <w:rtl w:val="0"/>
        </w:rPr>
        <w:t xml:space="preserve">ализации дополнительных профессиональных программ (программ повышения квалификации и программ профессиональной переподготовки). Дополнительная профессиональная образовательная программа может реализовываться также полностью или частично в форме стажировки;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организация и контроль работы кураторов в группах студентов первого и второго курсов обучения, организация в процессе обучения воспитательной работы, направленной на сохранение исторической преемств</w:t>
      </w:r>
      <w:r>
        <w:rPr>
          <w:rtl w:val="0"/>
        </w:rPr>
        <w:t xml:space="preserve">енности поколений, развитие национальной культуры, формирование духовно-нравственных качеств личности, воспитание граждан правового демократического государства, уважающих права и свободы личности, воспитание у молодежи современного научного мировоззрения;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- организация работы по трудоустройству и профориентации, осуществление долговременных связей с работодателями и выпускниками кафедры;</w:t>
      </w:r>
      <w:r/>
    </w:p>
    <w:p>
      <w:pPr>
        <w:jc w:val="both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4 Взаимодействие с другими подразделениями АНО ДПО “МИР”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4.1 Кафедра по направлениям своей деятельности взаимодействует с директором, другими кафедрами..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Педагогическим советом АНО ДПО “МИР” осуществляется по всем вопросам учебнонаучной, воспитательной, кадровой работы и конкурсного замещения должностей профессорско-преподавательского состава. </w:t>
      </w:r>
      <w:r/>
    </w:p>
    <w:p>
      <w:pPr>
        <w:jc w:val="both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5 Работники кафедры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5.1 К работникам кафедры относятся: работники из числа профессорскопреподавательского состава (заведующие кафедрой, преподаватели, ассистенты), работники из числа учебно-вспомогательного персонала и инженерно-технического персонала.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5.2 Трудовые отношения главы кафедры общепрофессиональных дисциплин регулируется трудовым договором.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5.3 Профессорско-преподавательские должности замещаются по договору гражданско-правового характера по усмотрению ученого совета и руководителей кафедр.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5.4 Условия трудового договора могут быть изменены или дополнены по соглашению сторон, что оформляется дополнительным соглашением, являющимся неотъемлемой частью трудового договора.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5.5 Работники из числа профессорско-преподавательского состава кафедры имеют право: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избирать и быть избранными в установленном порядке в состав Педагогического совета АНО ДПО “МИР”;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занимать выборные должности заведующего кафедрой;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участвовать в установленном порядке в обсуждении вопросов, относящихся к деятельности  АНО ДПО “МИР”;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право на дополнительное профессиональное образование по профилю педагогической деятельности не реже чем один раз в три года;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претендовать на моральное и материальное поощрения за успехи в труде;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пользоваться другими правами в соответствии с трудовым законодательством;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5.8 Должностные обязанности работников кафедры устанавливаются в должностных инструкциях.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6 Ответственность кафедры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6.1 Ответственность за деятельность кафедры несет заведующий кафедрой в соответствии с должностной инструкцией и трудовым договором.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6.2 Учебное и научное оборудование, приборы и материалы, вспомогательные средства, приобретенные или полученные кафедрой из любых источников, закрепляются за материально-ответственным лицом кафедры.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6.3 Работники кафедры несут ответственность за: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неисполнение или ненадлежащее исполнение своих обязанностей в пределах, определенных должностными инструкциями и действующим трудовым законодательством Российской Федерации;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- правонарушения, совершенные в процессе осуществления своей деятельности, в пределах, определенных действующим законодательством Российской Федерации. </w:t>
      </w:r>
      <w:r/>
    </w:p>
    <w:p>
      <w:pPr>
        <w:jc w:val="both"/>
        <w:spacing w:after="200" w:line="276" w:lineRule="auto"/>
        <w:rPr>
          <w:b/>
        </w:rPr>
      </w:pPr>
      <w:r>
        <w:rPr>
          <w:b/>
          <w:rtl w:val="0"/>
        </w:rPr>
        <w:t xml:space="preserve">7 Реорганизация и ликвидация кафедры</w:t>
      </w:r>
      <w:r>
        <w:rPr>
          <w:b/>
        </w:rPr>
      </w:r>
      <w:r>
        <w:rPr>
          <w:b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 7.1 Прекращение деятельности кафедры осуществляется путем ее ликвидации или реорганизации.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7.2 Переименование, реорганизация (разделение, присоединение, с</w:t>
      </w:r>
      <w:r>
        <w:rPr>
          <w:rtl w:val="0"/>
        </w:rPr>
        <w:t xml:space="preserve">лияние, выделение) или ликвидация кафедры осуществляются приказом директора на основании решения Педагогического совета  АНО ДПО “МИР”. Этому предшествует процедура рассмотрения соответствующего представления</w:t>
      </w:r>
      <w:r>
        <w:rPr>
          <w:rtl w:val="0"/>
        </w:rPr>
        <w:t xml:space="preserve"> Педагогического </w:t>
      </w:r>
      <w:r>
        <w:rPr>
          <w:rtl w:val="0"/>
        </w:rPr>
        <w:t xml:space="preserve">совета  АНО ДПО “МИР, директору  АНО ДПО “МИР.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7.3 При реорганизации кафедры имеющиеся на кафедре документы по основной деятельности должны быть своевременно переданы на хранение кафедре (-ам), возникшей (-им) в результате реорганизации, а при ликвидации - в архив  АНО ДПО “МИР”.</w:t>
      </w:r>
      <w:r/>
    </w:p>
    <w:p>
      <w:pPr>
        <w:jc w:val="both"/>
        <w:spacing w:after="200" w:line="276" w:lineRule="auto"/>
        <w:rPr>
          <w:b/>
        </w:rPr>
      </w:pPr>
      <w:r>
        <w:rPr>
          <w:b/>
          <w:rtl w:val="0"/>
        </w:rPr>
        <w:t xml:space="preserve">8 Перечень обязательной документации, хранящейся на кафедре </w:t>
      </w:r>
      <w:r>
        <w:rPr>
          <w:b/>
        </w:rPr>
      </w:r>
      <w:r>
        <w:rPr>
          <w:b/>
        </w:rPr>
      </w:r>
    </w:p>
    <w:p>
      <w:pPr>
        <w:jc w:val="both"/>
        <w:spacing w:after="200" w:line="276" w:lineRule="auto"/>
      </w:pPr>
      <w:r>
        <w:rPr>
          <w:rtl w:val="0"/>
        </w:rPr>
        <w:t xml:space="preserve">1. Положение о кафедре (срок хранения – до минования надобности).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2. Список штатного состава кафедры (срок хранения – до минования надобности).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3. Должностные инструкции сотрудников кафедры (срок хранения – до минования надобности).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 4. Расчет часов по кафедре на текущий и за прошедший учебный год (срок хранения – 5 лет).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5. Выполнение учебных поручений профессорско-преподавательским составом за прошедший учебный год (срок хранения – 5 лет).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6. Комплекты документов основных образовательных программ по специальностям/направлениям (учебно-методические комплексы, основные образовательные программы, рабочие программы дисциплин и практик) (срок хранения – до минования надобности).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7. Годовой план работы кафедры (срок хранения – постоянно).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8. Годовой отчет кафедры (срок хранения – постоянно).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9. Протоколы заседаний кафедры (срок хранения – постоянно).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10. План дополнительного профессионального образования профессорско- преподавательского состава на 3 года.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11. Аттестационные работы (срок хранения – 5 лет). </w:t>
      </w:r>
      <w:r/>
    </w:p>
    <w:p>
      <w:pPr>
        <w:jc w:val="both"/>
        <w:spacing w:after="200" w:line="276" w:lineRule="auto"/>
      </w:pPr>
      <w:r>
        <w:rPr>
          <w:rtl w:val="0"/>
        </w:rPr>
        <w:t xml:space="preserve">12. Нормативные документы  АНО ДПО “МИР”.</w:t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62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link w:val="839"/>
    <w:uiPriority w:val="10"/>
    <w:rPr>
      <w:sz w:val="48"/>
      <w:szCs w:val="48"/>
    </w:rPr>
  </w:style>
  <w:style w:type="character" w:styleId="676">
    <w:name w:val="Subtitle Char"/>
    <w:link w:val="840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table" w:styleId="832" w:default="1">
    <w:name w:val="Table Normal"/>
    <w:tblPr/>
  </w:style>
  <w:style w:type="paragraph" w:styleId="833">
    <w:name w:val="Heading 1"/>
    <w:basedOn w:val="831"/>
    <w:next w:val="831"/>
    <w:pPr>
      <w:keepLines/>
      <w:keepNext/>
      <w:spacing w:before="400" w:after="120"/>
    </w:pPr>
    <w:rPr>
      <w:sz w:val="40"/>
      <w:szCs w:val="40"/>
    </w:rPr>
  </w:style>
  <w:style w:type="paragraph" w:styleId="834">
    <w:name w:val="Heading 2"/>
    <w:basedOn w:val="831"/>
    <w:next w:val="831"/>
    <w:pPr>
      <w:keepLines/>
      <w:keepNext/>
      <w:spacing w:before="360" w:after="120"/>
    </w:pPr>
    <w:rPr>
      <w:b w:val="0"/>
      <w:sz w:val="32"/>
      <w:szCs w:val="32"/>
    </w:rPr>
  </w:style>
  <w:style w:type="paragraph" w:styleId="835">
    <w:name w:val="Heading 3"/>
    <w:basedOn w:val="831"/>
    <w:next w:val="831"/>
    <w:pPr>
      <w:keepLines/>
      <w:keepNext/>
      <w:spacing w:before="320" w:after="80"/>
    </w:pPr>
    <w:rPr>
      <w:b w:val="0"/>
      <w:color w:val="434343"/>
      <w:sz w:val="28"/>
      <w:szCs w:val="28"/>
    </w:rPr>
  </w:style>
  <w:style w:type="paragraph" w:styleId="836">
    <w:name w:val="Heading 4"/>
    <w:basedOn w:val="831"/>
    <w:next w:val="831"/>
    <w:pPr>
      <w:keepLines/>
      <w:keepNext/>
      <w:spacing w:before="280" w:after="80"/>
    </w:pPr>
    <w:rPr>
      <w:color w:val="666666"/>
      <w:sz w:val="24"/>
      <w:szCs w:val="24"/>
    </w:rPr>
  </w:style>
  <w:style w:type="paragraph" w:styleId="837">
    <w:name w:val="Heading 5"/>
    <w:basedOn w:val="831"/>
    <w:next w:val="831"/>
    <w:pPr>
      <w:keepLines/>
      <w:keepNext/>
      <w:spacing w:before="240" w:after="80"/>
    </w:pPr>
    <w:rPr>
      <w:color w:val="666666"/>
      <w:sz w:val="22"/>
      <w:szCs w:val="22"/>
    </w:rPr>
  </w:style>
  <w:style w:type="paragraph" w:styleId="838">
    <w:name w:val="Heading 6"/>
    <w:basedOn w:val="831"/>
    <w:next w:val="831"/>
    <w:pPr>
      <w:keepLines/>
      <w:keepNext/>
      <w:spacing w:before="240" w:after="80"/>
    </w:pPr>
    <w:rPr>
      <w:i/>
      <w:color w:val="666666"/>
      <w:sz w:val="22"/>
      <w:szCs w:val="22"/>
    </w:rPr>
  </w:style>
  <w:style w:type="paragraph" w:styleId="839">
    <w:name w:val="Title"/>
    <w:basedOn w:val="831"/>
    <w:next w:val="831"/>
    <w:pPr>
      <w:keepLines/>
      <w:keepNext/>
      <w:spacing w:before="0" w:after="60"/>
    </w:pPr>
    <w:rPr>
      <w:sz w:val="52"/>
      <w:szCs w:val="52"/>
    </w:rPr>
  </w:style>
  <w:style w:type="paragraph" w:styleId="840">
    <w:name w:val="Subtitle"/>
    <w:basedOn w:val="831"/>
    <w:next w:val="831"/>
    <w:pPr>
      <w:keepLines/>
      <w:keepNext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Мастерская Индивидуальной режиссуры</cp:lastModifiedBy>
  <cp:revision>2</cp:revision>
  <dcterms:modified xsi:type="dcterms:W3CDTF">2024-05-31T16:56:31Z</dcterms:modified>
</cp:coreProperties>
</file>