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A5CD3" w14:textId="77777777" w:rsidR="00000000" w:rsidRDefault="00C34990">
      <w:pPr>
        <w:pStyle w:val="2"/>
      </w:pPr>
      <w:bookmarkStart w:id="0" w:name="_GoBack"/>
      <w:bookmarkEnd w:id="0"/>
      <w:r>
        <w:t xml:space="preserve"> </w:t>
      </w:r>
      <w:r>
        <w:rPr>
          <w:caps/>
        </w:rPr>
        <w:t>Финансово-хозяйственная деятельность</w:t>
      </w:r>
    </w:p>
    <w:p w14:paraId="2A37D73B" w14:textId="77777777" w:rsidR="00000000" w:rsidRDefault="00C34990"/>
    <w:p w14:paraId="3B48BE56" w14:textId="77777777" w:rsidR="00000000" w:rsidRDefault="00C3499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объеме образовательной деятельности, финансовое обеспечение которой осуществляется по договорам об образовании за счет средств физических и (или) юридических лиц по итогам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7049"/>
        <w:gridCol w:w="1830"/>
      </w:tblGrid>
      <w:tr w:rsidR="00000000" w14:paraId="1E6FA354" w14:textId="77777777"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AC327" w14:textId="77777777" w:rsidR="00000000" w:rsidRDefault="00C34990">
            <w:pPr>
              <w:spacing w:line="29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показател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DAE2C" w14:textId="77777777" w:rsidR="00000000" w:rsidRDefault="00C34990">
            <w:pPr>
              <w:spacing w:line="29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Единица измерения, руб.</w:t>
            </w:r>
          </w:p>
        </w:tc>
      </w:tr>
      <w:tr w:rsidR="00000000" w14:paraId="042FBCD3" w14:textId="77777777"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9A316" w14:textId="77777777" w:rsidR="00000000" w:rsidRDefault="00C34990">
            <w:pPr>
              <w:spacing w:line="292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Общая сумма объема финансовых поступлений, всего,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2471B" w14:textId="77777777" w:rsidR="00000000" w:rsidRDefault="00C34990">
            <w:pPr>
              <w:spacing w:line="292" w:lineRule="auto"/>
              <w:jc w:val="right"/>
              <w:rPr>
                <w:lang w:val="en-US"/>
              </w:rPr>
            </w:pPr>
          </w:p>
          <w:p w14:paraId="1A7E8E8F" w14:textId="77777777" w:rsidR="00000000" w:rsidRDefault="00C34990">
            <w:pPr>
              <w:spacing w:line="292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7631900,00</w:t>
            </w:r>
          </w:p>
        </w:tc>
      </w:tr>
      <w:tr w:rsidR="00000000" w14:paraId="6AB68753" w14:textId="77777777"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B98F5" w14:textId="77777777" w:rsidR="00000000" w:rsidRDefault="00C34990">
            <w:pPr>
              <w:spacing w:line="29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 них: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7D295" w14:textId="77777777" w:rsidR="00000000" w:rsidRDefault="00C34990">
            <w:pPr>
              <w:spacing w:line="29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14:paraId="1EFB8D2A" w14:textId="77777777"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27C40" w14:textId="77777777" w:rsidR="00000000" w:rsidRDefault="00C34990">
            <w:pPr>
              <w:spacing w:line="292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субсидий на выполнение государственного (муниципального) задания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5A22D" w14:textId="77777777" w:rsidR="00000000" w:rsidRDefault="00C34990">
            <w:pPr>
              <w:spacing w:line="292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000000" w14:paraId="5173296C" w14:textId="77777777"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33EA1" w14:textId="77777777" w:rsidR="00000000" w:rsidRDefault="00C34990">
            <w:pPr>
              <w:spacing w:line="292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целевых субсидий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66D13" w14:textId="77777777" w:rsidR="00000000" w:rsidRDefault="00C34990">
            <w:pPr>
              <w:spacing w:line="292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1653900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,00 </w:t>
            </w:r>
          </w:p>
        </w:tc>
      </w:tr>
      <w:tr w:rsidR="00000000" w14:paraId="716475A8" w14:textId="77777777"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904ED" w14:textId="77777777" w:rsidR="00000000" w:rsidRDefault="00C34990">
            <w:pPr>
              <w:spacing w:line="292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бюджетных инвестиций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EE498" w14:textId="77777777" w:rsidR="00000000" w:rsidRDefault="00C34990">
            <w:pPr>
              <w:spacing w:line="292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000000" w14:paraId="525C7E41" w14:textId="77777777"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29116" w14:textId="77777777" w:rsidR="00000000" w:rsidRDefault="00C34990">
            <w:pPr>
              <w:spacing w:line="292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 оказания учреждением платных ус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луг (выполнения работ) и иной приносящей доход деятельности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4D7EE" w14:textId="77777777" w:rsidR="00000000" w:rsidRDefault="00C34990">
            <w:pPr>
              <w:spacing w:line="292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5978000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,00 </w:t>
            </w:r>
          </w:p>
        </w:tc>
      </w:tr>
      <w:tr w:rsidR="00000000" w14:paraId="087156B0" w14:textId="77777777"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477AD" w14:textId="77777777" w:rsidR="00000000" w:rsidRDefault="00C34990">
            <w:pPr>
              <w:spacing w:line="292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направления расходов бюджета, всего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00F8C" w14:textId="77777777" w:rsidR="00000000" w:rsidRDefault="00C34990">
            <w:pPr>
              <w:spacing w:line="292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6915655,4</w:t>
            </w:r>
          </w:p>
        </w:tc>
      </w:tr>
      <w:tr w:rsidR="00000000" w14:paraId="108F22BA" w14:textId="77777777"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755D5" w14:textId="77777777" w:rsidR="00000000" w:rsidRDefault="00C34990">
            <w:pPr>
              <w:spacing w:line="29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 них: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4B98D" w14:textId="77777777" w:rsidR="00000000" w:rsidRDefault="00C34990">
            <w:pPr>
              <w:spacing w:line="29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14:paraId="18A5E7D3" w14:textId="77777777"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3FE81" w14:textId="77777777" w:rsidR="00000000" w:rsidRDefault="00C34990">
            <w:pPr>
              <w:spacing w:line="292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заработная плата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778E7" w14:textId="77777777" w:rsidR="00000000" w:rsidRDefault="00C34990">
            <w:pPr>
              <w:spacing w:line="292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1580259,62</w:t>
            </w:r>
          </w:p>
        </w:tc>
      </w:tr>
      <w:tr w:rsidR="00000000" w14:paraId="44BE1E51" w14:textId="77777777"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B3C15" w14:textId="77777777" w:rsidR="00000000" w:rsidRDefault="00C34990">
            <w:pPr>
              <w:spacing w:line="292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прочие выплаты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CAE79" w14:textId="77777777" w:rsidR="00000000" w:rsidRDefault="00C34990">
            <w:pPr>
              <w:spacing w:line="292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3812265,7</w:t>
            </w:r>
          </w:p>
        </w:tc>
      </w:tr>
      <w:tr w:rsidR="00000000" w14:paraId="066E1FDE" w14:textId="77777777"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DD268" w14:textId="77777777" w:rsidR="00000000" w:rsidRDefault="00C34990">
            <w:pPr>
              <w:spacing w:line="292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DB679" w14:textId="77777777" w:rsidR="00000000" w:rsidRDefault="00C34990">
            <w:pPr>
              <w:spacing w:line="292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548034,68</w:t>
            </w:r>
          </w:p>
        </w:tc>
      </w:tr>
      <w:tr w:rsidR="00000000" w14:paraId="58C47D02" w14:textId="77777777"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94E4E" w14:textId="77777777" w:rsidR="00000000" w:rsidRDefault="00C34990">
            <w:pPr>
              <w:spacing w:line="292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услуги св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язи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DEB30" w14:textId="77777777" w:rsidR="00000000" w:rsidRDefault="00C34990">
            <w:pPr>
              <w:spacing w:line="292" w:lineRule="auto"/>
              <w:jc w:val="right"/>
            </w:pPr>
          </w:p>
        </w:tc>
      </w:tr>
      <w:tr w:rsidR="00000000" w14:paraId="2A1619AE" w14:textId="77777777"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C9723" w14:textId="77777777" w:rsidR="00000000" w:rsidRDefault="00C34990">
            <w:pPr>
              <w:spacing w:line="292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транспортные услуги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ED249" w14:textId="77777777" w:rsidR="00000000" w:rsidRDefault="00C34990">
            <w:pPr>
              <w:spacing w:line="292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000000" w14:paraId="6A81BFCB" w14:textId="77777777"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3F5EA" w14:textId="77777777" w:rsidR="00000000" w:rsidRDefault="00C34990">
            <w:pPr>
              <w:spacing w:line="292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коммунальные услуги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DD358" w14:textId="77777777" w:rsidR="00000000" w:rsidRDefault="00C34990">
            <w:pPr>
              <w:spacing w:line="292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000000" w14:paraId="3F131032" w14:textId="77777777"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7AD02" w14:textId="77777777" w:rsidR="00000000" w:rsidRDefault="00C34990">
            <w:pPr>
              <w:spacing w:line="292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расходы по содержанию имущества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4EC88" w14:textId="77777777" w:rsidR="00000000" w:rsidRDefault="00C34990">
            <w:pPr>
              <w:spacing w:line="292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000000" w14:paraId="69E69B59" w14:textId="77777777"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1327E" w14:textId="77777777" w:rsidR="00000000" w:rsidRDefault="00C34990">
            <w:pPr>
              <w:spacing w:line="292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прочие работы, услуги (услуги банка)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AEDEF" w14:textId="77777777" w:rsidR="00000000" w:rsidRDefault="00C34990">
            <w:pPr>
              <w:spacing w:line="292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37286,4</w:t>
            </w:r>
          </w:p>
        </w:tc>
      </w:tr>
      <w:tr w:rsidR="00000000" w14:paraId="54C0392B" w14:textId="77777777"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2A802" w14:textId="77777777" w:rsidR="00000000" w:rsidRDefault="00C34990">
            <w:pPr>
              <w:spacing w:line="292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прочие расходы (НДФЛ, налог УСН)</w:t>
            </w:r>
          </w:p>
          <w:p w14:paraId="685431A3" w14:textId="77777777" w:rsidR="00000000" w:rsidRDefault="00C34990">
            <w:pPr>
              <w:spacing w:line="29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прочие расходы (возврат кредита)</w:t>
            </w:r>
          </w:p>
          <w:p w14:paraId="01011D0D" w14:textId="77777777" w:rsidR="00000000" w:rsidRDefault="00C34990">
            <w:pPr>
              <w:spacing w:line="29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 (расчеты с подотчетными лицами</w:t>
            </w:r>
          </w:p>
          <w:p w14:paraId="22C41F3E" w14:textId="77777777" w:rsidR="00000000" w:rsidRDefault="00C34990">
            <w:pPr>
              <w:spacing w:line="29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F44BF" w14:textId="77777777" w:rsidR="00000000" w:rsidRDefault="00C34990">
            <w:pPr>
              <w:spacing w:line="292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237809,00</w:t>
            </w:r>
          </w:p>
          <w:p w14:paraId="6E2D33B4" w14:textId="77777777" w:rsidR="00000000" w:rsidRDefault="00C34990">
            <w:pPr>
              <w:spacing w:line="292" w:lineRule="auto"/>
              <w:jc w:val="right"/>
            </w:pPr>
          </w:p>
          <w:p w14:paraId="57258084" w14:textId="77777777" w:rsidR="00000000" w:rsidRDefault="00C34990">
            <w:pPr>
              <w:spacing w:line="292" w:lineRule="auto"/>
              <w:jc w:val="right"/>
            </w:pPr>
          </w:p>
        </w:tc>
      </w:tr>
      <w:tr w:rsidR="00000000" w14:paraId="7BA73BE6" w14:textId="77777777"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E1211" w14:textId="77777777" w:rsidR="00000000" w:rsidRDefault="00C34990">
            <w:pPr>
              <w:spacing w:line="292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расходы по приобретение основных средств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80226" w14:textId="77777777" w:rsidR="00000000" w:rsidRDefault="00C34990">
            <w:pPr>
              <w:spacing w:line="292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000000" w14:paraId="6518C576" w14:textId="77777777">
        <w:tc>
          <w:tcPr>
            <w:tcW w:w="7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1ED6D" w14:textId="77777777" w:rsidR="00000000" w:rsidRDefault="00C34990">
            <w:pPr>
              <w:spacing w:line="292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расходы по приобретение материальных запасов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E46A4" w14:textId="77777777" w:rsidR="00000000" w:rsidRDefault="00C34990">
            <w:pPr>
              <w:spacing w:line="292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</w:tbl>
    <w:p w14:paraId="025C2F71" w14:textId="77777777" w:rsidR="00000000" w:rsidRDefault="00C349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4A0EC" w14:textId="77777777" w:rsidR="00C34990" w:rsidRDefault="00C34990"/>
    <w:sectPr w:rsidR="00C34990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72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2F19"/>
    <w:rsid w:val="00C34990"/>
    <w:rsid w:val="00C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B115F1"/>
  <w15:chartTrackingRefBased/>
  <w15:docId w15:val="{55010069-9E0B-4D2E-B4E4-E835573C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572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4">
    <w:name w:val="List"/>
    <w:basedOn w:val="a0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cp:lastModifiedBy>Constantine Smirnov</cp:lastModifiedBy>
  <cp:revision>2</cp:revision>
  <cp:lastPrinted>1601-01-01T00:00:00Z</cp:lastPrinted>
  <dcterms:created xsi:type="dcterms:W3CDTF">2020-06-29T10:55:00Z</dcterms:created>
  <dcterms:modified xsi:type="dcterms:W3CDTF">2020-06-29T10:55:00Z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