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1.0" w:type="dxa"/>
        <w:jc w:val="left"/>
        <w:tblInd w:w="0.0" w:type="dxa"/>
        <w:tblLayout w:type="fixed"/>
        <w:tblLook w:val="0000"/>
      </w:tblPr>
      <w:tblGrid>
        <w:gridCol w:w="1621"/>
        <w:gridCol w:w="8090"/>
        <w:tblGridChange w:id="0">
          <w:tblGrid>
            <w:gridCol w:w="1621"/>
            <w:gridCol w:w="8090"/>
          </w:tblGrid>
        </w:tblGridChange>
      </w:tblGrid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4"/>
                <w:szCs w:val="5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114300" distT="114300" distL="114300" distR="114300">
                  <wp:extent cx="5000625" cy="70739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707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актерского мастерства: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повышения квалификации /авт.-сост. (</w:t>
      </w:r>
      <w:r w:rsidDel="00000000" w:rsidR="00000000" w:rsidRPr="00000000">
        <w:rPr>
          <w:sz w:val="28"/>
          <w:szCs w:val="28"/>
          <w:rtl w:val="0"/>
        </w:rPr>
        <w:t xml:space="preserve">Яцко Игорь Владимирович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художественный руководитель </w:t>
      </w:r>
      <w:r w:rsidDel="00000000" w:rsidR="00000000" w:rsidRPr="00000000">
        <w:rPr>
          <w:sz w:val="28"/>
          <w:szCs w:val="28"/>
          <w:rtl w:val="0"/>
        </w:rPr>
        <w:t xml:space="preserve">театра-школы Драматического искусства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АНО ДПО «МИР» 201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10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курса является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ознакомленные студентов с курса АНО ДПО «МИР» с основами актерского мастерства.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Задачами курса являются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Раскрыть индивидуальные способности студента на базе освоения основ актёрской профессии, помочь освоить художественные и эстетические особенности драматического театра как специфического вида сценического искусства, а также смежных искусств (кинематограф, телевидение, радио, концертная деятельность и др.). Способствовать формированию у будущих артистов понимания важности нравственной позиции и личной ответственности художника перед обществом.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 результате освоения курса обучающийся должен: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практический опыт: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владения психофизическими основами актерского мастерства;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использования возможностей телесного аппарата воплощения;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ведения  учебно-репетиционной работы;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специальной литературе как по профилю своего вида искусства, так и в смежных областях художественного творчества;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произведения искусства и литературы в работе над ролью;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чувственно переживать создаваемый художественный образ;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образное мышление при создании художественного образа;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пользоваться специальными принадлежностями и инструментами;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теории актерской профессии;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цели, задачи, содержание формы, методы работы в своей будущей профессии;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различных школ актерского мастерства;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жанровые и стилистические особенности драматургических произведений;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методики и техники работы над ролью;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работы с литературным драматургическим материалом;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приемы психофизического тренинга актера;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 обеспечения  безопасности  во  время  исполнения  различных  упражнений  и  их  комбинаций.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стилистические особенности отдельного произведения театрального искусства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владеть: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стилистическими принципами  различных направлений театрального искусства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особенностями  различных жанров драматической литературы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стилистические особенности современной драматургии, режиссуры и актерского искусства.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Характеристика учебного предмета, его место и роль в образовательном процессе.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по учебному предмету 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Учебный предмет «Основы актерского мастерства» является основным в комплексе предметов предметной области «Театральное исполнительское искусство»,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предметам; включает в работу и физический, и эмоциональный, и интеллектуальный аппарат студента.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Предмет формирует определенные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выявлению творческого потенциала обучаемого.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КУРСА ПОВЫШЕНИЯ КВАЛИФИКАЦИИ ПО ПРОГРАММЕ «ОСНОВЫ АКТЕРСКОГО МАСТЕРСТВА»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студенты, обучающиеся в вузах гуманитарного профиля, в том числе студенты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 часов, 10 учебных дней.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учебных часов в день.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3802"/>
        <w:gridCol w:w="1370"/>
        <w:gridCol w:w="1718"/>
        <w:gridCol w:w="1166"/>
        <w:tblGridChange w:id="0">
          <w:tblGrid>
            <w:gridCol w:w="1412"/>
            <w:gridCol w:w="3802"/>
            <w:gridCol w:w="1370"/>
            <w:gridCol w:w="1718"/>
            <w:gridCol w:w="1166"/>
          </w:tblGrid>
        </w:tblGridChange>
      </w:tblGrid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Название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Часы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Тема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Упражнения на развитие сценического внимания.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Упражнения на освобождение мышц.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Упражнения на развитие фантазии и воображения.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Предлагаемые обстоятельства. Логика действия.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Оправдание места действия.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Актерский тренинг. Упражнения на память физических действий.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Сценическое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Сценическая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Тема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  художественных произведений.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характеристика тем занятий;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творческих способностей (развивающие занятия).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Актерский тренинг;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актерским тренингом позволяют освоить основы актерской техники и работы над ролью, чтобы в дальнейшем использовать эти навыки в процессе создания спектаклей. В основу курса положены методы К.С.Станиславского и его последователей (М.Чехова, Е.Гротовского и др.) Ознаокмелние с основами техники работы актера над собой, третий – приемам работы над ролью. Элементы актерской техники вводятся постепенно, однако большинство упражнений имеет комплексный характер, что позволяет совмещать работу по закреплению полученных навыков с освоением нового материала.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Сценическое движение;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Сценическое движение, являясь вспомогательной дисциплиной в общем курсе подготовки актера, развивает физические способности до степени, необходимой для успешного решения задач пластической выразительности. Упражнения, используемые на занятиях подразумевают одновременное включение мышечного, интеллектуального и эмоционального аппарата. Основная задача сценического движения – достижение абсолютной мышечной свободы, легкости, уверенности в работе с собственным телом, смелого и легкого освоения физических навыков, снятия зажимов и неуверенности. На этих занятиях уделяется внимание развитию реакции, силы, гибкости, динамичности, координации, чувства равновесия.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Танец;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этих занятиях акцент делается не на механизме движений, а на выражении себя через совокупность движений. Современный театральный танец  включает в себя множество элементов классического, эстрадного, бального, акробатического, джазового стилей плюс импровизация. Основная задача - обучение основам танца и импровизации, как средству для успешного решения задач пластической выразительности.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Сценическая речь;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Хорошая дикция помогает актеру правильно донести свои мысли до зрителя. Это требует от детей определенных технических навыков. В задачи предмета "Сценическая речь" входят вопросы устной речи, которые не затрагиваются в работе над словом по мастерству актера: это дикция, дыхание, голос, орфоэпия, логико-интонационные законы речи. Спецификой данной программы является ее преимущественно практическая направленность, связанная с упражнениями для комплексного освоения сценической речи. Уделяется внимание технике речи, тренировке дыхания, работе над голосом и развитию координации слуха и голоса. В течение последующего обучения акцент делается на разбор художественных произведений и работу с текстами в стихах и прозе. Особое внимание уделяется практическому материалу для работы над дыханием, голосом и дикцией, технике речи, развитию координации слуха и голоса.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Предполагаемый результат и механизм оценки получаемых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данном этапе программа является и развивающей, и обучающей. Главный результат работы и детей, и педагогов – это спектакли и концерты, которые проходят на публике. Кроме того, успехи, достигнутые учениками на занятиях по развивающим дисциплинам, демонстрируются педагогам, родителям и остальным ученикам театрального кружка на творческих концертах и мероприятиях.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завершению курса обучающие должны: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театральную терминологию, как современную, так и историческую, уметь ею пользоваться;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Различать компоненты актерской выразительности;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Иметь представление о строении своего тела, мышечного и голосового аппарата;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комплекс упражнений артикуляционной и дыхательной гимнастики;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 основные правила орфоэпии и законы логического построения речи;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Различать основные черты классического, народного и джазового танца;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Умения: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сосредоточенно и интенсивно работать в течение всего времени занятий и репетиций;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обнаруживать внутренние помехи и зажимы на пути к созданию и воплощению образа;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самостоятельно выполнить разминку, подготовить свое тело к работе;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выполнять базовые упражнения на координацию, общую физическую подготовку и акробатику;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устранять дефекты дикции;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производить действенный анализ текста;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выполнять базовые танцевальные движения;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 в течение 3-5 минут импровизировать под заданную педагогом музыку или в заданном темпе.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Навыки: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мышечный зажим и снимать его;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выполнять задания, предложенные педагогом;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упражнения актерского тренинга в присутствии постороннего человека;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приемами разминки и разогрева тела;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Овладеть навыками правильного дыхания, четкой и громкой речи.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приемами техники безопасности при работе с партнером, сценическим оружием, предметами и сценической конструкцией, индивидуально и в группе;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Создавать самостоятельно выбранный или заданный педагогом звуковой образ.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 для педагогов и воспитанников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К.С.Станиславский «Работа актера над собой»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К.С.Станиславский «Работа актера над ролью»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Б.Е.Захава «Мастерство актера и режиссера»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М.А.Чехов «О технике актера»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В.К.Львова, Н.К.Шихматов «Сценические этюды»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П,М,Ершов «Режиссура как практическая психология»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П,М,Ершов «Технологии актерского искусства»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В.И Немирович-Данченко «О творчестве актера»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В.О.Топорков «О технике актера»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Н.А.Акимов «Театральное наследие»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Б.Голубовский «Пластика в искусстве актера»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И.Кох «Основы сценического движения»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В.И.Гугова «Сценическая речь»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Й.Свобода «Тайна театрального пространства»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Сб. «Техника сцены»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О.Н.Захаржевская «Костюм для сцены»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Н.С. Гутина, А.М.Градова «Театральный костюм»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«Театр-студия  Дали. Образовательные программы, игровые уроки»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keepNext w:val="0"/>
        <w:keepLines w:val="0"/>
        <w:widowControl w:val="1"/>
        <w:pBdr>
          <w:top w:color="auto" w:space="7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before="0" w:line="264" w:lineRule="auto"/>
        <w:ind w:left="0"/>
        <w:jc w:val="left"/>
        <w:rPr>
          <w:sz w:val="28"/>
          <w:szCs w:val="28"/>
        </w:rPr>
      </w:pPr>
      <w:bookmarkStart w:colFirst="0" w:colLast="0" w:name="_heading=h.a4vfiix63aqs" w:id="0"/>
      <w:bookmarkEnd w:id="0"/>
      <w:r w:rsidDel="00000000" w:rsidR="00000000" w:rsidRPr="00000000">
        <w:rPr>
          <w:b w:val="0"/>
          <w:sz w:val="28"/>
          <w:szCs w:val="28"/>
          <w:rtl w:val="0"/>
        </w:rPr>
        <w:t xml:space="preserve">Режиссерский комментарий и разбор спектакля «Стойкий принцип» Б.Ю..Юхананов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/>
      <w:pgMar w:bottom="851" w:top="1134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18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1438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158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2878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3598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4318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038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5758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766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28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utoSpaceDE w:val="0"/>
      <w:autoSpaceDN w:val="0"/>
      <w:spacing w:after="120" w:line="259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Îñíîâíîéòåêñò2">
    <w:name w:val="Îñíîâíîé òåêñò 2"/>
    <w:basedOn w:val="Обычный"/>
    <w:next w:val="Îñíîâíîéòåêñò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40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бычный(веб)Знак">
    <w:name w:val="Обычный (веб) Знак"/>
    <w:next w:val="Обычный(веб)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VNRGK+Arial-BoldMT" w:cs="ZVNRGK+Arial-BoldMT" w:hAnsi="ZVNRGK+Arial-Bold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citation">
    <w:name w:val="citation"/>
    <w:basedOn w:val="Основнойшрифтабзаца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erence-text">
    <w:name w:val="reference-text"/>
    <w:basedOn w:val="Основнойшрифтабзаца"/>
    <w:next w:val="referenc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caps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w-headline">
    <w:name w:val="mw-headline"/>
    <w:basedOn w:val="Основнойшрифтабзаца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en-GB"/>
    </w:rPr>
  </w:style>
  <w:style w:type="character" w:styleId="arial">
    <w:name w:val="arial"/>
    <w:basedOn w:val="Основнойшрифтабзаца"/>
    <w:next w:val="ari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rial1">
    <w:name w:val="arial1"/>
    <w:next w:val="arial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rial-21">
    <w:name w:val="arial-21"/>
    <w:next w:val="arial-21"/>
    <w:autoRedefine w:val="0"/>
    <w:hidden w:val="0"/>
    <w:qFormat w:val="0"/>
    <w:rPr>
      <w:rFonts w:ascii="Arial" w:cs="Arial" w:hAnsi="Arial" w:hint="default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arial-31">
    <w:name w:val="arial-31"/>
    <w:next w:val="arial-31"/>
    <w:autoRedefine w:val="0"/>
    <w:hidden w:val="0"/>
    <w:qFormat w:val="0"/>
    <w:rPr>
      <w:rFonts w:ascii="Arial" w:cs="Arial" w:hAnsi="Arial" w:hint="default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editsection1">
    <w:name w:val="editsection1"/>
    <w:basedOn w:val="Основнойшрифтабзаца"/>
    <w:next w:val="editsection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ditsection">
    <w:name w:val="editsection"/>
    <w:basedOn w:val="Основнойшрифтабзаца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аркированный.">
    <w:name w:val="Маркированный."/>
    <w:basedOn w:val="Обычный"/>
    <w:next w:val="Маркированный.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="1066" w:leftChars="-1" w:rightChars="0" w:hanging="357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snapToGrid w:val="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w6GW9r/rMc6UoKE++KVC8hPTA==">AMUW2mV6i/AkjiEBjO7V5km4s7IvKfk2AuXDpw6rZUN/OWS/rtw33ZUqAznyB2UxKGNWTPO/mrW+Tfnr3f6TZKP39A/g9jexdTvRe8CJf+dtFPAsZ4t9sZwGc9WovNJPP6H0ui2rEU0m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2015-05-11T15:42:00Z</dcterms:created>
  <dc:creator>rudneva</dc:creator>
</cp:coreProperties>
</file>